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79" w:rsidRDefault="002A1779"/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2896"/>
        <w:gridCol w:w="6520"/>
        <w:gridCol w:w="147"/>
      </w:tblGrid>
      <w:tr w:rsidR="00FB2BB0" w:rsidTr="002A1779">
        <w:trPr>
          <w:gridBefore w:val="1"/>
          <w:gridAfter w:val="1"/>
          <w:wBefore w:w="644" w:type="dxa"/>
          <w:wAfter w:w="147" w:type="dxa"/>
        </w:trPr>
        <w:tc>
          <w:tcPr>
            <w:tcW w:w="2896" w:type="dxa"/>
          </w:tcPr>
          <w:p w:rsidR="00FB2BB0" w:rsidRPr="002A1779" w:rsidRDefault="00FB2BB0" w:rsidP="00FB2BB0">
            <w:pPr>
              <w:tabs>
                <w:tab w:val="left" w:pos="1350"/>
                <w:tab w:val="center" w:pos="5329"/>
              </w:tabs>
              <w:ind w:right="49"/>
              <w:rPr>
                <w:b/>
                <w:sz w:val="26"/>
                <w:szCs w:val="26"/>
              </w:rPr>
            </w:pPr>
            <w:r w:rsidRPr="002A1779">
              <w:rPr>
                <w:b/>
                <w:sz w:val="26"/>
                <w:szCs w:val="26"/>
              </w:rPr>
              <w:t>CÔNG TY ĐẤU GIÁ</w:t>
            </w:r>
          </w:p>
          <w:p w:rsidR="00FB2BB0" w:rsidRPr="002A1779" w:rsidRDefault="00FB2BB0" w:rsidP="00FB2BB0">
            <w:pPr>
              <w:tabs>
                <w:tab w:val="left" w:pos="1350"/>
                <w:tab w:val="center" w:pos="5329"/>
              </w:tabs>
              <w:ind w:right="49"/>
              <w:rPr>
                <w:b/>
                <w:sz w:val="26"/>
                <w:szCs w:val="26"/>
              </w:rPr>
            </w:pPr>
            <w:r w:rsidRPr="002A1779">
              <w:rPr>
                <w:b/>
                <w:sz w:val="26"/>
                <w:szCs w:val="26"/>
              </w:rPr>
              <w:t>HỢP DANH 5A</w:t>
            </w:r>
          </w:p>
        </w:tc>
        <w:tc>
          <w:tcPr>
            <w:tcW w:w="6520" w:type="dxa"/>
          </w:tcPr>
          <w:p w:rsidR="00FB2BB0" w:rsidRPr="002A1779" w:rsidRDefault="00FB2BB0" w:rsidP="00FB2BB0">
            <w:pPr>
              <w:tabs>
                <w:tab w:val="left" w:pos="1350"/>
                <w:tab w:val="center" w:pos="5329"/>
              </w:tabs>
              <w:ind w:right="49"/>
              <w:rPr>
                <w:b/>
                <w:sz w:val="26"/>
                <w:szCs w:val="26"/>
              </w:rPr>
            </w:pPr>
            <w:r w:rsidRPr="002A1779">
              <w:rPr>
                <w:b/>
                <w:sz w:val="26"/>
                <w:szCs w:val="26"/>
              </w:rPr>
              <w:t>CỘNG HOÀ XÃ HỘI CHỦ NGHĨA VIỆT NAM</w:t>
            </w:r>
          </w:p>
          <w:p w:rsidR="00FB2BB0" w:rsidRPr="002A1779" w:rsidRDefault="00FB2BB0" w:rsidP="00FB2BB0">
            <w:pPr>
              <w:tabs>
                <w:tab w:val="left" w:pos="1350"/>
                <w:tab w:val="center" w:pos="5329"/>
              </w:tabs>
              <w:ind w:right="49"/>
              <w:rPr>
                <w:b/>
                <w:sz w:val="26"/>
                <w:szCs w:val="26"/>
              </w:rPr>
            </w:pPr>
            <w:r w:rsidRPr="002A1779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FB2BB0" w:rsidRPr="00FB2BB0" w:rsidTr="002A1779">
        <w:tc>
          <w:tcPr>
            <w:tcW w:w="10207" w:type="dxa"/>
            <w:gridSpan w:val="4"/>
          </w:tcPr>
          <w:p w:rsidR="002A1779" w:rsidRDefault="004A34EC" w:rsidP="00FB2BB0">
            <w:pPr>
              <w:ind w:right="49"/>
              <w:rPr>
                <w:b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1D8DB1" wp14:editId="53D1977E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29210</wp:posOffset>
                      </wp:positionV>
                      <wp:extent cx="211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846F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8pt,2.3pt" to="417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4A6B1C" wp14:editId="31FBCF70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29210</wp:posOffset>
                      </wp:positionV>
                      <wp:extent cx="11334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D47B31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2.3pt" to="14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A177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451D35B" wp14:editId="72261176">
                  <wp:simplePos x="0" y="0"/>
                  <wp:positionH relativeFrom="margin">
                    <wp:posOffset>-329565</wp:posOffset>
                  </wp:positionH>
                  <wp:positionV relativeFrom="paragraph">
                    <wp:posOffset>-735330</wp:posOffset>
                  </wp:positionV>
                  <wp:extent cx="6944360" cy="9667875"/>
                  <wp:effectExtent l="19050" t="19050" r="27940" b="28575"/>
                  <wp:wrapNone/>
                  <wp:docPr id="190" name="Picture 190" descr="khung d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hung d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4360" cy="966787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BB0">
              <w:rPr>
                <w:b/>
                <w:sz w:val="28"/>
                <w:szCs w:val="28"/>
              </w:rPr>
              <w:tab/>
            </w:r>
            <w:r w:rsidR="00FB2BB0">
              <w:rPr>
                <w:b/>
                <w:sz w:val="28"/>
                <w:szCs w:val="28"/>
              </w:rPr>
              <w:tab/>
            </w:r>
          </w:p>
          <w:p w:rsidR="00FB2BB0" w:rsidRPr="002A1779" w:rsidRDefault="00FB2BB0" w:rsidP="00FB2BB0">
            <w:pPr>
              <w:ind w:right="49"/>
              <w:rPr>
                <w:b/>
                <w:sz w:val="28"/>
                <w:szCs w:val="28"/>
              </w:rPr>
            </w:pPr>
            <w:r w:rsidRPr="002A1779">
              <w:rPr>
                <w:b/>
                <w:sz w:val="28"/>
                <w:szCs w:val="28"/>
              </w:rPr>
              <w:t>TIỀN BÁN HỒ SƠ THAM GIA ĐẤU GIÁ TÀI SẢN</w:t>
            </w:r>
          </w:p>
          <w:p w:rsidR="00FB2BB0" w:rsidRPr="00FB2BB0" w:rsidRDefault="00FB2BB0" w:rsidP="00FB2BB0">
            <w:pPr>
              <w:ind w:right="49"/>
              <w:rPr>
                <w:b/>
                <w:sz w:val="32"/>
                <w:szCs w:val="32"/>
              </w:rPr>
            </w:pPr>
            <w:r w:rsidRPr="002A177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4EE45A" wp14:editId="319B1D6C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229235</wp:posOffset>
                      </wp:positionV>
                      <wp:extent cx="180975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BB446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35pt,18.05pt" to="300.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A1779">
              <w:rPr>
                <w:b/>
                <w:sz w:val="28"/>
                <w:szCs w:val="28"/>
              </w:rPr>
              <w:t>VÀ KHUNG THÙ LAO DỊCH VỤ ĐẤU GIÁ TÀI SẢN</w:t>
            </w:r>
          </w:p>
        </w:tc>
      </w:tr>
    </w:tbl>
    <w:p w:rsidR="00FB2BB0" w:rsidRPr="00FB2BB0" w:rsidRDefault="00FB2BB0" w:rsidP="008238C8">
      <w:pPr>
        <w:ind w:left="-284" w:right="49"/>
        <w:rPr>
          <w:b/>
          <w:sz w:val="24"/>
          <w:szCs w:val="24"/>
        </w:rPr>
      </w:pPr>
    </w:p>
    <w:p w:rsidR="00FB2BB0" w:rsidRPr="00325C01" w:rsidRDefault="003E753C" w:rsidP="003E753C">
      <w:pPr>
        <w:pStyle w:val="ListParagraph"/>
        <w:numPr>
          <w:ilvl w:val="0"/>
          <w:numId w:val="3"/>
        </w:numPr>
        <w:jc w:val="left"/>
        <w:rPr>
          <w:sz w:val="16"/>
          <w:szCs w:val="20"/>
        </w:rPr>
      </w:pPr>
      <w:r w:rsidRPr="00325C01">
        <w:rPr>
          <w:b/>
          <w:sz w:val="20"/>
          <w:szCs w:val="24"/>
        </w:rPr>
        <w:t>TIỀN BÁN HỒ SƠ THAM GIA ĐẤU GIÁ TÀI SẢN</w:t>
      </w:r>
    </w:p>
    <w:p w:rsidR="003E753C" w:rsidRPr="002A1779" w:rsidRDefault="003E753C" w:rsidP="003E753C">
      <w:pPr>
        <w:tabs>
          <w:tab w:val="left" w:pos="2355"/>
        </w:tabs>
        <w:jc w:val="left"/>
        <w:rPr>
          <w:sz w:val="16"/>
          <w:szCs w:val="16"/>
        </w:rPr>
      </w:pPr>
      <w:r w:rsidRPr="002A1779">
        <w:rPr>
          <w:sz w:val="16"/>
          <w:szCs w:val="16"/>
        </w:rPr>
        <w:t xml:space="preserve">      (Áp dụng theo thông tư số 48/2017TT-BTC ngày 15/5/2017</w:t>
      </w:r>
      <w:r w:rsidR="00671631" w:rsidRPr="002A1779">
        <w:rPr>
          <w:sz w:val="16"/>
          <w:szCs w:val="16"/>
        </w:rPr>
        <w:t xml:space="preserve"> của Bộ Tài chính</w:t>
      </w:r>
      <w:r w:rsidRPr="002A1779">
        <w:rPr>
          <w:sz w:val="16"/>
          <w:szCs w:val="16"/>
        </w:rPr>
        <w:t>)</w:t>
      </w:r>
    </w:p>
    <w:p w:rsidR="003E753C" w:rsidRPr="002A1779" w:rsidRDefault="003E753C" w:rsidP="005C0DDC">
      <w:pPr>
        <w:pStyle w:val="ListParagraph"/>
        <w:numPr>
          <w:ilvl w:val="0"/>
          <w:numId w:val="6"/>
        </w:numPr>
        <w:tabs>
          <w:tab w:val="left" w:pos="2355"/>
        </w:tabs>
        <w:jc w:val="left"/>
        <w:rPr>
          <w:sz w:val="16"/>
          <w:szCs w:val="16"/>
        </w:rPr>
      </w:pPr>
      <w:r w:rsidRPr="002A1779">
        <w:rPr>
          <w:b/>
          <w:sz w:val="16"/>
          <w:szCs w:val="16"/>
        </w:rPr>
        <w:t xml:space="preserve">TIỀN BÁN HỒ SƠ CHO NGƯỜI THAM GIA ĐẤU GIÁ </w:t>
      </w:r>
      <w:r w:rsidR="00A34B0A">
        <w:rPr>
          <w:b/>
          <w:sz w:val="16"/>
          <w:szCs w:val="16"/>
        </w:rPr>
        <w:t>TÀI SẢN</w:t>
      </w:r>
    </w:p>
    <w:p w:rsidR="00325C01" w:rsidRPr="002A1779" w:rsidRDefault="005C0DDC" w:rsidP="005C0DDC">
      <w:pPr>
        <w:pStyle w:val="ListParagraph"/>
        <w:numPr>
          <w:ilvl w:val="0"/>
          <w:numId w:val="6"/>
        </w:numPr>
        <w:tabs>
          <w:tab w:val="left" w:pos="255"/>
          <w:tab w:val="left" w:pos="3255"/>
        </w:tabs>
        <w:jc w:val="left"/>
        <w:rPr>
          <w:sz w:val="16"/>
          <w:szCs w:val="16"/>
          <w:lang w:eastAsia="vi-VN"/>
        </w:rPr>
      </w:pPr>
      <w:r w:rsidRPr="002A1779">
        <w:rPr>
          <w:b/>
          <w:sz w:val="16"/>
          <w:szCs w:val="16"/>
          <w:lang w:eastAsia="vi-VN"/>
        </w:rPr>
        <w:t>TIỀN BÁN HỒ SƠ CHO NGƯỜI THAM GIA ĐẤU GIÁ QUYỀN SỬ DỤNG ĐẤT ĐỂ GIAO ĐẤT</w:t>
      </w:r>
    </w:p>
    <w:tbl>
      <w:tblPr>
        <w:tblpPr w:leftFromText="180" w:rightFromText="180" w:vertAnchor="text" w:horzAnchor="margin" w:tblpY="-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5078"/>
        <w:gridCol w:w="4111"/>
      </w:tblGrid>
      <w:tr w:rsidR="00325C01" w:rsidRPr="002A1779" w:rsidTr="00265A2D"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>TT</w:t>
            </w:r>
          </w:p>
        </w:tc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>Giá khởi điểm của tài sản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>Mức thu tối đa</w:t>
            </w:r>
            <w:r w:rsidRPr="002A1779">
              <w:rPr>
                <w:sz w:val="16"/>
                <w:szCs w:val="16"/>
                <w:lang w:val="vi-VN" w:eastAsia="vi-VN"/>
              </w:rPr>
              <w:t xml:space="preserve"> (đồng/hồ sơ)</w:t>
            </w:r>
          </w:p>
        </w:tc>
      </w:tr>
      <w:tr w:rsidR="00325C01" w:rsidRPr="002A1779" w:rsidTr="00265A2D">
        <w:trPr>
          <w:trHeight w:val="199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1</w:t>
            </w:r>
          </w:p>
        </w:tc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20 triệu đồng trở xuống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50.000</w:t>
            </w:r>
          </w:p>
        </w:tc>
      </w:tr>
      <w:tr w:rsidR="00325C01" w:rsidRPr="002A1779" w:rsidTr="00265A2D"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2</w:t>
            </w:r>
          </w:p>
        </w:tc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trên 20 triệu đồng đến 50 triệu đồng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100.000</w:t>
            </w:r>
          </w:p>
        </w:tc>
      </w:tr>
      <w:tr w:rsidR="00325C01" w:rsidRPr="002A1779" w:rsidTr="00265A2D"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3</w:t>
            </w:r>
          </w:p>
        </w:tc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trên 50 triệu đồng đến 100 triệu đồng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150.000</w:t>
            </w:r>
          </w:p>
        </w:tc>
      </w:tr>
      <w:tr w:rsidR="00325C01" w:rsidRPr="002A1779" w:rsidTr="00265A2D"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4</w:t>
            </w:r>
          </w:p>
        </w:tc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trên 100 triệu đồng đến 500 triệu đồng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200.000</w:t>
            </w:r>
          </w:p>
        </w:tc>
      </w:tr>
      <w:tr w:rsidR="00325C01" w:rsidRPr="002A1779" w:rsidTr="00265A2D"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5</w:t>
            </w:r>
          </w:p>
        </w:tc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Trên 500 triệu đồng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C01" w:rsidRPr="002A1779" w:rsidRDefault="00325C01" w:rsidP="00325C01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2A1779">
              <w:rPr>
                <w:sz w:val="16"/>
                <w:szCs w:val="16"/>
                <w:lang w:val="vi-VN" w:eastAsia="vi-VN"/>
              </w:rPr>
              <w:t>500.000</w:t>
            </w:r>
          </w:p>
        </w:tc>
      </w:tr>
    </w:tbl>
    <w:p w:rsidR="008238C8" w:rsidRDefault="008238C8" w:rsidP="00325C01">
      <w:pPr>
        <w:tabs>
          <w:tab w:val="left" w:pos="4095"/>
        </w:tabs>
        <w:jc w:val="left"/>
        <w:rPr>
          <w:sz w:val="16"/>
          <w:szCs w:val="16"/>
          <w:lang w:val="vi-VN" w:eastAsia="vi-VN"/>
        </w:rPr>
      </w:pPr>
      <w:r w:rsidRPr="002A1779">
        <w:rPr>
          <w:sz w:val="16"/>
          <w:szCs w:val="16"/>
          <w:lang w:val="vi-VN" w:eastAsia="vi-VN"/>
        </w:rPr>
        <w:t>a) Trường hợp đấu giá quyền sử dụng đất để giao đất ở cho hộ gia đình, cá nhân:</w:t>
      </w:r>
    </w:p>
    <w:p w:rsidR="002A1779" w:rsidRPr="002A1779" w:rsidRDefault="002A1779" w:rsidP="00325C01">
      <w:pPr>
        <w:tabs>
          <w:tab w:val="left" w:pos="4095"/>
        </w:tabs>
        <w:jc w:val="left"/>
        <w:rPr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5087"/>
        <w:gridCol w:w="4111"/>
      </w:tblGrid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>STT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>Giá trị quyền sử dụng đất theo giá khởi điểm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 xml:space="preserve">Mức thu tối đa </w:t>
            </w:r>
            <w:r w:rsidRPr="002A1779">
              <w:rPr>
                <w:sz w:val="16"/>
                <w:szCs w:val="16"/>
                <w:lang w:val="vi-VN" w:eastAsia="vi-VN"/>
              </w:rPr>
              <w:t>(đồng/hồ sơ)</w:t>
            </w:r>
          </w:p>
        </w:tc>
      </w:tr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1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200 triệu đồng trở xuống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100.000</w:t>
            </w:r>
          </w:p>
        </w:tc>
      </w:tr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2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trên 200 triệu đồng đến 5</w:t>
            </w:r>
            <w:r w:rsidRPr="002A1779">
              <w:rPr>
                <w:sz w:val="16"/>
                <w:szCs w:val="16"/>
              </w:rPr>
              <w:t>0</w:t>
            </w:r>
            <w:r w:rsidRPr="002A1779">
              <w:rPr>
                <w:sz w:val="16"/>
                <w:szCs w:val="16"/>
                <w:lang w:val="vi-VN" w:eastAsia="vi-VN"/>
              </w:rPr>
              <w:t>0 triệu đồng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200.000</w:t>
            </w:r>
          </w:p>
        </w:tc>
      </w:tr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3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trên 500 triệu đồng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500.000</w:t>
            </w:r>
          </w:p>
        </w:tc>
      </w:tr>
    </w:tbl>
    <w:p w:rsidR="008238C8" w:rsidRPr="002A1779" w:rsidRDefault="008238C8" w:rsidP="003E753C">
      <w:pPr>
        <w:jc w:val="both"/>
        <w:rPr>
          <w:sz w:val="16"/>
          <w:szCs w:val="16"/>
        </w:rPr>
      </w:pPr>
      <w:r w:rsidRPr="002A1779">
        <w:rPr>
          <w:sz w:val="16"/>
          <w:szCs w:val="16"/>
          <w:lang w:val="vi-VN" w:eastAsia="vi-VN"/>
        </w:rPr>
        <w:t xml:space="preserve">b) Trường hợp đấu giá quyền sử dụng đất không thuộc phạm vi điểm a </w:t>
      </w:r>
      <w:r w:rsidRPr="002A1779">
        <w:rPr>
          <w:sz w:val="16"/>
          <w:szCs w:val="16"/>
          <w:lang w:eastAsia="vi-VN"/>
        </w:rPr>
        <w:t>nêu trên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5087"/>
        <w:gridCol w:w="4111"/>
      </w:tblGrid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>STT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>Diện tích đất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b/>
                <w:bCs/>
                <w:sz w:val="16"/>
                <w:szCs w:val="16"/>
                <w:lang w:val="vi-VN" w:eastAsia="vi-VN"/>
              </w:rPr>
              <w:t xml:space="preserve">Mức thu tối đa </w:t>
            </w:r>
            <w:r w:rsidRPr="002A1779">
              <w:rPr>
                <w:sz w:val="16"/>
                <w:szCs w:val="16"/>
                <w:lang w:val="vi-VN" w:eastAsia="vi-VN"/>
              </w:rPr>
              <w:t>(đồng/hồ sơ)</w:t>
            </w:r>
          </w:p>
        </w:tc>
      </w:tr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1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0,5 ha trở xuống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1.000.000</w:t>
            </w:r>
          </w:p>
        </w:tc>
      </w:tr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2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trên 0,5 ha đến 2 ha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3.000.000</w:t>
            </w:r>
          </w:p>
        </w:tc>
      </w:tr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3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trên 2 ha đến 5 ha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4.000.000</w:t>
            </w:r>
          </w:p>
        </w:tc>
      </w:tr>
      <w:tr w:rsidR="008238C8" w:rsidRPr="002A1779" w:rsidTr="00325C01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4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25C01">
            <w:pPr>
              <w:jc w:val="left"/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Từ trên 5 ha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8C8" w:rsidRPr="002A1779" w:rsidRDefault="008238C8" w:rsidP="003E753C">
            <w:pPr>
              <w:rPr>
                <w:sz w:val="16"/>
                <w:szCs w:val="16"/>
              </w:rPr>
            </w:pPr>
            <w:r w:rsidRPr="002A1779">
              <w:rPr>
                <w:sz w:val="16"/>
                <w:szCs w:val="16"/>
                <w:lang w:val="vi-VN" w:eastAsia="vi-VN"/>
              </w:rPr>
              <w:t>5.000.000</w:t>
            </w:r>
          </w:p>
        </w:tc>
      </w:tr>
    </w:tbl>
    <w:p w:rsidR="002A1779" w:rsidRDefault="002A1779" w:rsidP="00601AAF">
      <w:pPr>
        <w:tabs>
          <w:tab w:val="left" w:pos="375"/>
          <w:tab w:val="left" w:pos="2355"/>
          <w:tab w:val="center" w:pos="5174"/>
        </w:tabs>
        <w:ind w:left="360"/>
        <w:jc w:val="left"/>
        <w:rPr>
          <w:b/>
          <w:sz w:val="16"/>
          <w:szCs w:val="16"/>
        </w:rPr>
      </w:pPr>
    </w:p>
    <w:p w:rsidR="008238C8" w:rsidRPr="002A1779" w:rsidRDefault="00601AAF" w:rsidP="00601AAF">
      <w:pPr>
        <w:tabs>
          <w:tab w:val="left" w:pos="375"/>
          <w:tab w:val="left" w:pos="2355"/>
          <w:tab w:val="center" w:pos="5174"/>
        </w:tabs>
        <w:ind w:left="360"/>
        <w:jc w:val="left"/>
        <w:rPr>
          <w:b/>
          <w:sz w:val="16"/>
          <w:szCs w:val="16"/>
        </w:rPr>
      </w:pPr>
      <w:r w:rsidRPr="002A1779">
        <w:rPr>
          <w:b/>
          <w:sz w:val="16"/>
          <w:szCs w:val="16"/>
        </w:rPr>
        <w:t xml:space="preserve">B. </w:t>
      </w:r>
      <w:r w:rsidR="008238C8" w:rsidRPr="002A1779">
        <w:rPr>
          <w:b/>
          <w:sz w:val="16"/>
          <w:szCs w:val="16"/>
        </w:rPr>
        <w:t>QUY ĐỊNH KHUNG THÙ LAO DỊCH VỤ BÁN ĐẤU GIÁ TÀI SẢN</w:t>
      </w:r>
    </w:p>
    <w:p w:rsidR="003E753C" w:rsidRPr="002A1779" w:rsidRDefault="003E753C" w:rsidP="003E753C">
      <w:pPr>
        <w:tabs>
          <w:tab w:val="left" w:pos="375"/>
          <w:tab w:val="left" w:pos="2355"/>
          <w:tab w:val="center" w:pos="5174"/>
        </w:tabs>
        <w:ind w:left="360"/>
        <w:jc w:val="left"/>
        <w:rPr>
          <w:b/>
          <w:i/>
          <w:sz w:val="18"/>
          <w:szCs w:val="16"/>
        </w:rPr>
      </w:pPr>
      <w:r w:rsidRPr="002A1779">
        <w:rPr>
          <w:b/>
          <w:i/>
          <w:sz w:val="16"/>
          <w:szCs w:val="16"/>
        </w:rPr>
        <w:t>(</w:t>
      </w:r>
      <w:r w:rsidR="008238C8" w:rsidRPr="002A1779">
        <w:rPr>
          <w:b/>
          <w:i/>
          <w:sz w:val="18"/>
          <w:szCs w:val="16"/>
        </w:rPr>
        <w:t xml:space="preserve">Áp dụng theo </w:t>
      </w:r>
      <w:r w:rsidR="00D84F88" w:rsidRPr="002A1779">
        <w:rPr>
          <w:b/>
          <w:i/>
          <w:iCs/>
          <w:color w:val="222222"/>
          <w:sz w:val="18"/>
          <w:szCs w:val="16"/>
          <w:lang w:val="vi-VN"/>
        </w:rPr>
        <w:t>Thông tư số 108/2020/TT-BTC ngày 21 tháng 12 năm 2020 của Bộ trưởng Bộ Tài chính</w:t>
      </w:r>
      <w:r w:rsidRPr="002A1779">
        <w:rPr>
          <w:b/>
          <w:i/>
          <w:sz w:val="18"/>
          <w:szCs w:val="16"/>
        </w:rPr>
        <w:t>)</w:t>
      </w:r>
    </w:p>
    <w:p w:rsidR="002A1779" w:rsidRPr="002A1779" w:rsidRDefault="002A1779" w:rsidP="003E753C">
      <w:pPr>
        <w:tabs>
          <w:tab w:val="left" w:pos="375"/>
          <w:tab w:val="left" w:pos="2355"/>
          <w:tab w:val="center" w:pos="5174"/>
        </w:tabs>
        <w:ind w:left="360"/>
        <w:jc w:val="left"/>
        <w:rPr>
          <w:b/>
          <w:i/>
          <w:sz w:val="18"/>
          <w:szCs w:val="16"/>
        </w:rPr>
      </w:pPr>
    </w:p>
    <w:p w:rsidR="003E753C" w:rsidRDefault="003E753C" w:rsidP="003E753C">
      <w:pPr>
        <w:pStyle w:val="ListParagraph"/>
        <w:numPr>
          <w:ilvl w:val="0"/>
          <w:numId w:val="5"/>
        </w:numPr>
        <w:tabs>
          <w:tab w:val="left" w:pos="375"/>
          <w:tab w:val="left" w:pos="2355"/>
          <w:tab w:val="center" w:pos="5174"/>
        </w:tabs>
        <w:jc w:val="left"/>
        <w:rPr>
          <w:b/>
          <w:sz w:val="16"/>
          <w:szCs w:val="16"/>
        </w:rPr>
      </w:pPr>
      <w:r w:rsidRPr="002A1779">
        <w:rPr>
          <w:b/>
          <w:sz w:val="16"/>
          <w:szCs w:val="16"/>
        </w:rPr>
        <w:t>MỨC TỐI ĐA THÙ LAO DỊCH VỤ ĐẤU GIÁ</w:t>
      </w:r>
    </w:p>
    <w:p w:rsidR="002A1779" w:rsidRPr="002A1779" w:rsidRDefault="002A1779" w:rsidP="002A1779">
      <w:pPr>
        <w:pStyle w:val="ListParagraph"/>
        <w:tabs>
          <w:tab w:val="left" w:pos="375"/>
          <w:tab w:val="left" w:pos="2355"/>
          <w:tab w:val="center" w:pos="5174"/>
        </w:tabs>
        <w:jc w:val="left"/>
        <w:rPr>
          <w:b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264"/>
        <w:gridCol w:w="4814"/>
      </w:tblGrid>
      <w:tr w:rsidR="00D84F88" w:rsidRPr="002A1779" w:rsidTr="002A1779">
        <w:trPr>
          <w:trHeight w:val="306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b/>
                <w:bCs/>
                <w:color w:val="222222"/>
                <w:sz w:val="16"/>
                <w:szCs w:val="16"/>
              </w:rPr>
              <w:t>TT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b/>
                <w:bCs/>
                <w:color w:val="222222"/>
                <w:sz w:val="16"/>
                <w:szCs w:val="16"/>
              </w:rPr>
              <w:t>Giá trị tài sản theo giá khởi điểm/hợp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b/>
                <w:bCs/>
                <w:color w:val="222222"/>
                <w:sz w:val="16"/>
                <w:szCs w:val="16"/>
              </w:rPr>
              <w:t>Mức tối đa thù lao dịch vụ đấu giá tài sản</w:t>
            </w:r>
          </w:p>
        </w:tc>
      </w:tr>
      <w:tr w:rsidR="00D84F88" w:rsidRPr="002A1779" w:rsidTr="002A1779">
        <w:trPr>
          <w:trHeight w:val="131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1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Dưới 50 triệu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8% giá trị tài sản bán được</w:t>
            </w:r>
          </w:p>
        </w:tc>
      </w:tr>
      <w:tr w:rsidR="00D84F88" w:rsidRPr="002A1779" w:rsidTr="002A1779">
        <w:trPr>
          <w:trHeight w:val="10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2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50 triệu đồng đến 100 triệu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3,64 triệu đồng + 7% trên phần chênh lệch </w:t>
            </w:r>
          </w:p>
        </w:tc>
      </w:tr>
      <w:tr w:rsidR="00D84F88" w:rsidRPr="002A1779" w:rsidTr="002A1779">
        <w:trPr>
          <w:trHeight w:val="6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3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100 triệu đồng đến 500 triệu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6,82 triệu đồng + 6% trên phần chênh lệch </w:t>
            </w:r>
          </w:p>
        </w:tc>
      </w:tr>
      <w:tr w:rsidR="00D84F88" w:rsidRPr="002A1779" w:rsidTr="002A1779">
        <w:trPr>
          <w:trHeight w:val="124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4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500 triệu đồng đến 1 tỷ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14,18 triệu đồng + 5% trên phần chênh lệch </w:t>
            </w:r>
          </w:p>
        </w:tc>
      </w:tr>
      <w:tr w:rsidR="00D84F88" w:rsidRPr="002A1779" w:rsidTr="002A1779">
        <w:trPr>
          <w:trHeight w:val="6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5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1 tỷ đồng đến 5 tỷ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22,64 triệu đồng + 4% trên phần chênh lệch </w:t>
            </w:r>
          </w:p>
        </w:tc>
      </w:tr>
      <w:tr w:rsidR="00D84F88" w:rsidRPr="002A1779" w:rsidTr="002A1779">
        <w:trPr>
          <w:trHeight w:val="132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6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5 tỷ đồng đến 10 tỷ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32,45 triệu đồng + 3% trên phần chênh lệch </w:t>
            </w:r>
          </w:p>
        </w:tc>
      </w:tr>
      <w:tr w:rsidR="00D84F88" w:rsidRPr="002A1779" w:rsidTr="002A1779">
        <w:trPr>
          <w:trHeight w:val="149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7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10 tỷ đồng đến 20 tỷ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38,41 triệu đồng + 3% trên phần chênh lệch </w:t>
            </w:r>
          </w:p>
        </w:tc>
      </w:tr>
      <w:tr w:rsidR="00D84F88" w:rsidRPr="002A1779" w:rsidTr="002A1779">
        <w:trPr>
          <w:trHeight w:val="117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8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20 tỷ đồng đến 50 tỷ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40,91 triệu đồng + 3% trên phần chênh lệch </w:t>
            </w:r>
          </w:p>
        </w:tc>
      </w:tr>
      <w:tr w:rsidR="00D84F88" w:rsidRPr="002A1779" w:rsidTr="002A1779">
        <w:trPr>
          <w:trHeight w:val="141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9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50 tỷ đồng đến 100 tỷ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50,00 triệu đồng + 2% trên phần chênh lệch </w:t>
            </w:r>
          </w:p>
        </w:tc>
      </w:tr>
      <w:tr w:rsidR="00D84F88" w:rsidRPr="002A1779" w:rsidTr="002A1779">
        <w:trPr>
          <w:trHeight w:val="268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10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100 tỷ đồng đến 300 tỷ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55,00 triệu đồng + 2% trên phần chênh lệch </w:t>
            </w:r>
          </w:p>
        </w:tc>
      </w:tr>
      <w:tr w:rsidR="00D84F88" w:rsidRPr="002A1779" w:rsidTr="002A1779">
        <w:trPr>
          <w:trHeight w:val="268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11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300 tỷ đồng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65,00 Triệu đồng + 1% trên phần chênh lệch </w:t>
            </w:r>
          </w:p>
        </w:tc>
      </w:tr>
    </w:tbl>
    <w:p w:rsidR="00D84F88" w:rsidRPr="002A1779" w:rsidRDefault="00D84F88" w:rsidP="00D84F88">
      <w:pPr>
        <w:pStyle w:val="ListParagraph"/>
        <w:tabs>
          <w:tab w:val="left" w:pos="375"/>
          <w:tab w:val="left" w:pos="2355"/>
          <w:tab w:val="center" w:pos="5174"/>
        </w:tabs>
        <w:jc w:val="left"/>
        <w:rPr>
          <w:b/>
          <w:sz w:val="16"/>
          <w:szCs w:val="16"/>
        </w:rPr>
      </w:pPr>
    </w:p>
    <w:p w:rsidR="00325C01" w:rsidRPr="002A1779" w:rsidRDefault="00D84F88" w:rsidP="00325C01">
      <w:pPr>
        <w:tabs>
          <w:tab w:val="left" w:pos="255"/>
          <w:tab w:val="left" w:pos="885"/>
        </w:tabs>
        <w:jc w:val="left"/>
        <w:rPr>
          <w:b/>
          <w:sz w:val="16"/>
          <w:szCs w:val="16"/>
        </w:rPr>
      </w:pPr>
      <w:r w:rsidRPr="002A1779">
        <w:rPr>
          <w:b/>
          <w:sz w:val="16"/>
          <w:szCs w:val="16"/>
        </w:rPr>
        <w:tab/>
        <w:t xml:space="preserve">2. </w:t>
      </w:r>
      <w:r w:rsidR="00AE3F6D" w:rsidRPr="002A1779">
        <w:rPr>
          <w:b/>
          <w:sz w:val="16"/>
          <w:szCs w:val="16"/>
        </w:rPr>
        <w:t>MỨC TỐI ĐA THÙ LAO DỊCH VỤ ĐẤU GIÁ TÀI SẢN LÀ QUYỀN SỬ DỤNG ĐẤT ĐỂ GIAO CÓ THU TIỀN SỬ DỤNG ĐẤT HOẶC CHO THUE ĐẤT</w:t>
      </w:r>
      <w:r w:rsidR="008238C8" w:rsidRPr="002A1779">
        <w:rPr>
          <w:b/>
          <w:sz w:val="16"/>
          <w:szCs w:val="16"/>
        </w:rPr>
        <w:tab/>
      </w:r>
      <w:r w:rsidR="00FB2BB0" w:rsidRPr="002A1779">
        <w:rPr>
          <w:b/>
          <w:sz w:val="16"/>
          <w:szCs w:val="16"/>
        </w:rPr>
        <w:t xml:space="preserve"> </w:t>
      </w:r>
    </w:p>
    <w:p w:rsidR="00D84F88" w:rsidRPr="002A1779" w:rsidRDefault="00D84F88" w:rsidP="00D84F88">
      <w:pPr>
        <w:rPr>
          <w:b/>
          <w:color w:val="222222"/>
          <w:sz w:val="18"/>
          <w:szCs w:val="16"/>
        </w:rPr>
      </w:pPr>
      <w:r w:rsidRPr="002A1779">
        <w:rPr>
          <w:b/>
          <w:color w:val="222222"/>
          <w:sz w:val="18"/>
          <w:szCs w:val="16"/>
        </w:rPr>
        <w:t>(Ban hành kèm theo Thông tư số 108/2020/TT-BTC ngày 21 tháng 12 năm 2020 của Bộ trưởng Bộ Tài chính)</w:t>
      </w:r>
    </w:p>
    <w:p w:rsidR="002A1779" w:rsidRPr="002A1779" w:rsidRDefault="002A1779" w:rsidP="00D84F88">
      <w:pPr>
        <w:rPr>
          <w:b/>
          <w:color w:val="222222"/>
          <w:sz w:val="18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404"/>
        <w:gridCol w:w="4815"/>
      </w:tblGrid>
      <w:tr w:rsidR="00D84F88" w:rsidRPr="002A1779" w:rsidTr="002A1779">
        <w:trPr>
          <w:trHeight w:val="57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b/>
                <w:bCs/>
                <w:color w:val="222222"/>
                <w:sz w:val="16"/>
                <w:szCs w:val="16"/>
              </w:rPr>
              <w:t>STT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b/>
                <w:bCs/>
                <w:color w:val="222222"/>
                <w:sz w:val="16"/>
                <w:szCs w:val="16"/>
              </w:rPr>
              <w:t>Giá trị quyền sử dụng đất theo giá khởi điểm/hợp đồng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b/>
                <w:bCs/>
                <w:color w:val="222222"/>
                <w:sz w:val="16"/>
                <w:szCs w:val="16"/>
              </w:rPr>
              <w:t>Mức tối đa thù lao dịch vụ đấu giá tài sản</w:t>
            </w:r>
          </w:p>
        </w:tc>
      </w:tr>
      <w:tr w:rsidR="00D84F88" w:rsidRPr="002A1779" w:rsidTr="002A1779">
        <w:trPr>
          <w:trHeight w:val="243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1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1 tỷ đồng trở xuống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13,64 triệu đồng +1% trên phần chênh lệch </w:t>
            </w:r>
          </w:p>
        </w:tc>
      </w:tr>
      <w:tr w:rsidR="00D84F88" w:rsidRPr="002A1779" w:rsidTr="002A1779">
        <w:trPr>
          <w:trHeight w:val="234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2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1 tỷ đồng đến 5 tỷ đồng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22,73 triệu đồng +1% trên phần chênh lệch </w:t>
            </w:r>
          </w:p>
        </w:tc>
      </w:tr>
      <w:tr w:rsidR="00D84F88" w:rsidRPr="002A1779" w:rsidTr="002A1779">
        <w:trPr>
          <w:trHeight w:val="251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3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5 tỷ đồng đến 10 tỷ đồng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31,82 triệu đồng + 1% trên phần chênh lệch</w:t>
            </w:r>
          </w:p>
        </w:tc>
      </w:tr>
      <w:tr w:rsidR="00D84F88" w:rsidRPr="002A1779" w:rsidTr="002A1779">
        <w:trPr>
          <w:trHeight w:val="27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4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10 tỷ đồng đến 50 tỷ đồng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40,91 triệu đồng +1% trên phần chênh </w:t>
            </w:r>
          </w:p>
        </w:tc>
      </w:tr>
      <w:tr w:rsidR="00D84F88" w:rsidRPr="002A1779" w:rsidTr="002A1779">
        <w:trPr>
          <w:trHeight w:val="117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5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50 tỷ đồng đến 100 tỷ đồng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50,00 triệu đồng +1% trên phần chênh lệch </w:t>
            </w:r>
          </w:p>
        </w:tc>
      </w:tr>
      <w:tr w:rsidR="00D84F88" w:rsidRPr="002A1779" w:rsidTr="002A1779">
        <w:trPr>
          <w:trHeight w:val="136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6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84F88" w:rsidRPr="002A1779" w:rsidRDefault="00D84F88" w:rsidP="00AA443F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>Từ trên 100 tỷ đồng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F88" w:rsidRPr="002A1779" w:rsidRDefault="00D84F88" w:rsidP="00D84F88">
            <w:pPr>
              <w:rPr>
                <w:color w:val="222222"/>
                <w:sz w:val="16"/>
                <w:szCs w:val="16"/>
              </w:rPr>
            </w:pPr>
            <w:r w:rsidRPr="002A1779">
              <w:rPr>
                <w:color w:val="222222"/>
                <w:sz w:val="16"/>
                <w:szCs w:val="16"/>
              </w:rPr>
              <w:t xml:space="preserve">59,09 triệu đồng +1% trên phần chênh lệch </w:t>
            </w:r>
          </w:p>
        </w:tc>
      </w:tr>
    </w:tbl>
    <w:p w:rsidR="00D84F88" w:rsidRPr="002A1779" w:rsidRDefault="00D84F88" w:rsidP="00325C01">
      <w:pPr>
        <w:tabs>
          <w:tab w:val="left" w:pos="255"/>
          <w:tab w:val="left" w:pos="885"/>
        </w:tabs>
        <w:jc w:val="lef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3"/>
      </w:tblGrid>
      <w:tr w:rsidR="00325C01" w:rsidRPr="002A1779" w:rsidTr="00325C0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325C01" w:rsidRPr="002A1779" w:rsidRDefault="00325C01" w:rsidP="00835D53">
            <w:pPr>
              <w:tabs>
                <w:tab w:val="left" w:pos="255"/>
                <w:tab w:val="center" w:pos="5174"/>
              </w:tabs>
              <w:jc w:val="left"/>
              <w:rPr>
                <w:b/>
                <w:sz w:val="16"/>
                <w:szCs w:val="16"/>
              </w:rPr>
            </w:pPr>
            <w:r w:rsidRPr="002A1779">
              <w:rPr>
                <w:b/>
                <w:sz w:val="16"/>
                <w:szCs w:val="16"/>
              </w:rPr>
              <w:t xml:space="preserve">*Ghi chú: </w:t>
            </w:r>
            <w:r w:rsidRPr="002A1779">
              <w:rPr>
                <w:b/>
                <w:i/>
                <w:sz w:val="16"/>
                <w:szCs w:val="16"/>
              </w:rPr>
              <w:t xml:space="preserve">Mức thù lao tối thiểu là 1.000.000 đồng/01 hợp đồng và mức tối đa tương ứng từng khung giá trị tài sản theo giá khởi điểm không vượt quá </w:t>
            </w:r>
            <w:r w:rsidR="00835D53" w:rsidRPr="002A1779">
              <w:rPr>
                <w:b/>
                <w:i/>
                <w:sz w:val="16"/>
                <w:szCs w:val="16"/>
              </w:rPr>
              <w:t>4</w:t>
            </w:r>
            <w:r w:rsidR="00D84F88" w:rsidRPr="002A1779">
              <w:rPr>
                <w:b/>
                <w:i/>
                <w:sz w:val="16"/>
                <w:szCs w:val="16"/>
              </w:rPr>
              <w:t>00.</w:t>
            </w:r>
            <w:r w:rsidRPr="002A1779">
              <w:rPr>
                <w:b/>
                <w:i/>
                <w:sz w:val="16"/>
                <w:szCs w:val="16"/>
              </w:rPr>
              <w:t>000.000 đồng/01 hồ sơ</w:t>
            </w:r>
          </w:p>
        </w:tc>
      </w:tr>
    </w:tbl>
    <w:p w:rsidR="00B34D61" w:rsidRDefault="00B34D61" w:rsidP="00325C01">
      <w:pPr>
        <w:tabs>
          <w:tab w:val="left" w:pos="255"/>
          <w:tab w:val="center" w:pos="5174"/>
        </w:tabs>
        <w:jc w:val="left"/>
      </w:pPr>
    </w:p>
    <w:sectPr w:rsidR="00B34D61" w:rsidSect="00D84F88">
      <w:pgSz w:w="12240" w:h="15840"/>
      <w:pgMar w:top="709" w:right="1183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5A1" w:rsidRDefault="000565A1" w:rsidP="00325C01">
      <w:r>
        <w:separator/>
      </w:r>
    </w:p>
  </w:endnote>
  <w:endnote w:type="continuationSeparator" w:id="0">
    <w:p w:rsidR="000565A1" w:rsidRDefault="000565A1" w:rsidP="0032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5A1" w:rsidRDefault="000565A1" w:rsidP="00325C01">
      <w:r>
        <w:separator/>
      </w:r>
    </w:p>
  </w:footnote>
  <w:footnote w:type="continuationSeparator" w:id="0">
    <w:p w:rsidR="000565A1" w:rsidRDefault="000565A1" w:rsidP="0032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06F"/>
    <w:multiLevelType w:val="hybridMultilevel"/>
    <w:tmpl w:val="BB14A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E6663"/>
    <w:multiLevelType w:val="hybridMultilevel"/>
    <w:tmpl w:val="1F2E9B16"/>
    <w:lvl w:ilvl="0" w:tplc="0FDCD9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D68EC"/>
    <w:multiLevelType w:val="hybridMultilevel"/>
    <w:tmpl w:val="CB2C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279"/>
    <w:multiLevelType w:val="hybridMultilevel"/>
    <w:tmpl w:val="D34452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92CFB"/>
    <w:multiLevelType w:val="hybridMultilevel"/>
    <w:tmpl w:val="6D74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8406A"/>
    <w:multiLevelType w:val="hybridMultilevel"/>
    <w:tmpl w:val="9FC4C36C"/>
    <w:lvl w:ilvl="0" w:tplc="8CDEB5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B0"/>
    <w:rsid w:val="000565A1"/>
    <w:rsid w:val="000E0AA0"/>
    <w:rsid w:val="0021564D"/>
    <w:rsid w:val="00265A2D"/>
    <w:rsid w:val="00272999"/>
    <w:rsid w:val="002A1779"/>
    <w:rsid w:val="00325C01"/>
    <w:rsid w:val="00366694"/>
    <w:rsid w:val="003E753C"/>
    <w:rsid w:val="004A34EC"/>
    <w:rsid w:val="005A64A0"/>
    <w:rsid w:val="005C0DDC"/>
    <w:rsid w:val="00601AAF"/>
    <w:rsid w:val="00671631"/>
    <w:rsid w:val="008238C8"/>
    <w:rsid w:val="00835D53"/>
    <w:rsid w:val="00A34B0A"/>
    <w:rsid w:val="00A63F16"/>
    <w:rsid w:val="00AE3F6D"/>
    <w:rsid w:val="00B34D61"/>
    <w:rsid w:val="00D84F88"/>
    <w:rsid w:val="00F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5367"/>
  <w15:chartTrackingRefBased/>
  <w15:docId w15:val="{5064FB74-0869-4685-BFCB-A6073E3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BB0"/>
    <w:pPr>
      <w:spacing w:after="0" w:line="240" w:lineRule="auto"/>
      <w:jc w:val="center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B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C01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25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C01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2021-01-26T07:41:00Z</dcterms:created>
  <dcterms:modified xsi:type="dcterms:W3CDTF">2021-02-19T08:49:00Z</dcterms:modified>
</cp:coreProperties>
</file>